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F8806" w14:textId="5237BDE9" w:rsidR="004F5CF9" w:rsidRDefault="009D386E">
      <w:pPr>
        <w:rPr>
          <w:rFonts w:ascii="Arial" w:hAnsi="Arial" w:cs="Arial"/>
        </w:rPr>
      </w:pPr>
      <w:r>
        <w:rPr>
          <w:rFonts w:ascii="Arial" w:hAnsi="Arial" w:cs="Arial"/>
        </w:rPr>
        <w:t>FOI 9645 – Q2</w:t>
      </w:r>
    </w:p>
    <w:p w14:paraId="5907EFE1" w14:textId="28EB2C76" w:rsidR="009D386E" w:rsidRPr="009D386E" w:rsidRDefault="009D386E" w:rsidP="009D386E">
      <w:pPr>
        <w:rPr>
          <w:rFonts w:ascii="Arial" w:hAnsi="Arial" w:cs="Arial"/>
          <w:lang w:val="en-IN"/>
        </w:rPr>
      </w:pPr>
      <w:r w:rsidRPr="009D386E">
        <w:rPr>
          <w:rFonts w:ascii="Arial" w:hAnsi="Arial" w:cs="Arial"/>
          <w:lang w:val="en-IN"/>
        </w:rPr>
        <w:t>Please provide the number of injections/implants by eye condition for the four-month period from May to August 2026:</w:t>
      </w:r>
    </w:p>
    <w:p w14:paraId="79DF40D0" w14:textId="67017D72" w:rsidR="009D386E" w:rsidRPr="009D386E" w:rsidRDefault="009D386E" w:rsidP="009D386E">
      <w:pPr>
        <w:rPr>
          <w:rFonts w:ascii="Arial" w:hAnsi="Arial" w:cs="Arial"/>
          <w:lang w:val="en-IN"/>
        </w:rPr>
      </w:pPr>
      <w:r w:rsidRPr="009D386E">
        <w:rPr>
          <w:rFonts w:ascii="Arial" w:hAnsi="Arial" w:cs="Arial"/>
          <w:lang w:val="en-IN"/>
        </w:rPr>
        <w:t xml:space="preserve">Please note, if a patient has received multiple injection/implants in the </w:t>
      </w:r>
      <w:proofErr w:type="gramStart"/>
      <w:r w:rsidRPr="009D386E">
        <w:rPr>
          <w:rFonts w:ascii="Arial" w:hAnsi="Arial" w:cs="Arial"/>
          <w:lang w:val="en-IN"/>
        </w:rPr>
        <w:t>time period</w:t>
      </w:r>
      <w:proofErr w:type="gramEnd"/>
      <w:r w:rsidRPr="009D386E">
        <w:rPr>
          <w:rFonts w:ascii="Arial" w:hAnsi="Arial" w:cs="Arial"/>
          <w:lang w:val="en-IN"/>
        </w:rPr>
        <w:t xml:space="preserve"> </w:t>
      </w:r>
      <w:proofErr w:type="spellStart"/>
      <w:r w:rsidRPr="009D386E">
        <w:rPr>
          <w:rFonts w:ascii="Arial" w:hAnsi="Arial" w:cs="Arial"/>
          <w:lang w:val="en-IN"/>
        </w:rPr>
        <w:t>sepcificied</w:t>
      </w:r>
      <w:proofErr w:type="spellEnd"/>
      <w:r w:rsidRPr="009D386E">
        <w:rPr>
          <w:rFonts w:ascii="Arial" w:hAnsi="Arial" w:cs="Arial"/>
          <w:lang w:val="en-IN"/>
        </w:rPr>
        <w:t xml:space="preserve"> of May to August 2026, please count the total number of injections/implants that the Trust has administered.  I.e. if a patient has received two injections/implants please count that as two</w:t>
      </w:r>
    </w:p>
    <w:p w14:paraId="04C65956" w14:textId="77777777" w:rsidR="009D386E" w:rsidRPr="009D386E" w:rsidRDefault="009D386E" w:rsidP="009D386E">
      <w:pPr>
        <w:numPr>
          <w:ilvl w:val="0"/>
          <w:numId w:val="1"/>
        </w:numPr>
        <w:rPr>
          <w:rFonts w:ascii="Arial" w:hAnsi="Arial" w:cs="Arial"/>
          <w:lang w:val="en-IN"/>
        </w:rPr>
      </w:pPr>
      <w:r w:rsidRPr="009D386E">
        <w:rPr>
          <w:rFonts w:ascii="Arial" w:hAnsi="Arial" w:cs="Arial"/>
          <w:lang w:val="en-IN"/>
        </w:rPr>
        <w:t>Aflibercept – Eylea only (Any strength: 2mg or 8mg)</w:t>
      </w:r>
    </w:p>
    <w:p w14:paraId="485DEFC4" w14:textId="77777777" w:rsidR="009D386E" w:rsidRPr="009D386E" w:rsidRDefault="009D386E" w:rsidP="009D386E">
      <w:pPr>
        <w:numPr>
          <w:ilvl w:val="0"/>
          <w:numId w:val="1"/>
        </w:numPr>
        <w:rPr>
          <w:rFonts w:ascii="Arial" w:hAnsi="Arial" w:cs="Arial"/>
          <w:lang w:val="en-IN"/>
        </w:rPr>
      </w:pPr>
      <w:r w:rsidRPr="009D386E">
        <w:rPr>
          <w:rFonts w:ascii="Arial" w:hAnsi="Arial" w:cs="Arial"/>
          <w:lang w:val="en-IN"/>
        </w:rPr>
        <w:t>Aflibercept – Eylea 8mg only (21mg/184microlitres solution or 30.1mg/263microlitres solution)</w:t>
      </w:r>
    </w:p>
    <w:p w14:paraId="56C3FC88" w14:textId="77777777" w:rsidR="009D386E" w:rsidRPr="009D386E" w:rsidRDefault="009D386E" w:rsidP="009D386E">
      <w:pPr>
        <w:numPr>
          <w:ilvl w:val="0"/>
          <w:numId w:val="1"/>
        </w:numPr>
        <w:rPr>
          <w:rFonts w:ascii="Arial" w:hAnsi="Arial" w:cs="Arial"/>
          <w:lang w:val="en-IN"/>
        </w:rPr>
      </w:pPr>
      <w:r w:rsidRPr="009D386E">
        <w:rPr>
          <w:rFonts w:ascii="Arial" w:hAnsi="Arial" w:cs="Arial"/>
          <w:lang w:val="en-IN"/>
        </w:rPr>
        <w:t>Aflibercept - Biosimilar (any brand other than Eylea)</w:t>
      </w:r>
    </w:p>
    <w:p w14:paraId="37BBCE70" w14:textId="77777777" w:rsidR="009D386E" w:rsidRPr="009D386E" w:rsidRDefault="009D386E" w:rsidP="009D386E">
      <w:pPr>
        <w:numPr>
          <w:ilvl w:val="0"/>
          <w:numId w:val="1"/>
        </w:numPr>
        <w:rPr>
          <w:rFonts w:ascii="Arial" w:hAnsi="Arial" w:cs="Arial"/>
          <w:lang w:val="en-IN"/>
        </w:rPr>
      </w:pPr>
      <w:r w:rsidRPr="009D386E">
        <w:rPr>
          <w:rFonts w:ascii="Arial" w:hAnsi="Arial" w:cs="Arial"/>
          <w:lang w:val="en-IN"/>
        </w:rPr>
        <w:t xml:space="preserve">Bevacizumab </w:t>
      </w:r>
    </w:p>
    <w:p w14:paraId="3AEB8125" w14:textId="77777777" w:rsidR="009D386E" w:rsidRPr="009D386E" w:rsidRDefault="009D386E" w:rsidP="009D386E">
      <w:pPr>
        <w:numPr>
          <w:ilvl w:val="0"/>
          <w:numId w:val="1"/>
        </w:numPr>
        <w:rPr>
          <w:rFonts w:ascii="Arial" w:hAnsi="Arial" w:cs="Arial"/>
          <w:lang w:val="en-IN"/>
        </w:rPr>
      </w:pPr>
      <w:r w:rsidRPr="009D386E">
        <w:rPr>
          <w:rFonts w:ascii="Arial" w:hAnsi="Arial" w:cs="Arial"/>
          <w:lang w:val="en-IN"/>
        </w:rPr>
        <w:t>Dexamethasone  </w:t>
      </w:r>
    </w:p>
    <w:p w14:paraId="77C635D7" w14:textId="77777777" w:rsidR="009D386E" w:rsidRPr="009D386E" w:rsidRDefault="009D386E" w:rsidP="009D386E">
      <w:pPr>
        <w:numPr>
          <w:ilvl w:val="0"/>
          <w:numId w:val="1"/>
        </w:numPr>
        <w:rPr>
          <w:rFonts w:ascii="Arial" w:hAnsi="Arial" w:cs="Arial"/>
          <w:lang w:val="en-IN"/>
        </w:rPr>
      </w:pPr>
      <w:proofErr w:type="spellStart"/>
      <w:r w:rsidRPr="009D386E">
        <w:rPr>
          <w:rFonts w:ascii="Arial" w:hAnsi="Arial" w:cs="Arial"/>
          <w:lang w:val="en-IN"/>
        </w:rPr>
        <w:t>Faricimab</w:t>
      </w:r>
      <w:proofErr w:type="spellEnd"/>
    </w:p>
    <w:p w14:paraId="0A0C6B4D" w14:textId="77777777" w:rsidR="009D386E" w:rsidRPr="009D386E" w:rsidRDefault="009D386E" w:rsidP="009D386E">
      <w:pPr>
        <w:numPr>
          <w:ilvl w:val="0"/>
          <w:numId w:val="1"/>
        </w:numPr>
        <w:rPr>
          <w:rFonts w:ascii="Arial" w:hAnsi="Arial" w:cs="Arial"/>
          <w:lang w:val="en-IN"/>
        </w:rPr>
      </w:pPr>
      <w:r w:rsidRPr="009D386E">
        <w:rPr>
          <w:rFonts w:ascii="Arial" w:hAnsi="Arial" w:cs="Arial"/>
          <w:lang w:val="en-IN"/>
        </w:rPr>
        <w:t>Fluocinolone acetonide</w:t>
      </w:r>
    </w:p>
    <w:p w14:paraId="6EB0C558" w14:textId="0A868DFB" w:rsidR="009D386E" w:rsidRPr="009D386E" w:rsidRDefault="009D386E" w:rsidP="009D386E">
      <w:pPr>
        <w:numPr>
          <w:ilvl w:val="0"/>
          <w:numId w:val="1"/>
        </w:numPr>
        <w:rPr>
          <w:rFonts w:ascii="Arial" w:hAnsi="Arial" w:cs="Arial"/>
          <w:lang w:val="en-IN"/>
        </w:rPr>
      </w:pPr>
      <w:r w:rsidRPr="009D386E">
        <w:rPr>
          <w:rFonts w:ascii="Arial" w:hAnsi="Arial" w:cs="Arial"/>
          <w:lang w:val="en-IN"/>
        </w:rPr>
        <w:t>Ranibizumab - including all Biosimilars</w:t>
      </w:r>
    </w:p>
    <w:p w14:paraId="0E8FBC3B" w14:textId="77777777" w:rsidR="009D386E" w:rsidRPr="009D386E" w:rsidRDefault="009D386E" w:rsidP="009D386E">
      <w:pPr>
        <w:rPr>
          <w:rFonts w:ascii="Arial" w:hAnsi="Arial" w:cs="Arial"/>
        </w:rPr>
      </w:pPr>
      <w:r w:rsidRPr="009D386E">
        <w:rPr>
          <w:rFonts w:ascii="Arial" w:hAnsi="Arial" w:cs="Arial"/>
          <w:lang w:val="en-IN"/>
        </w:rPr>
        <w:t>*If Eylea cannot be split by 2mg or 8mg strength, please provide the total number of injections/implants of Eylea used for each indication</w:t>
      </w:r>
    </w:p>
    <w:tbl>
      <w:tblPr>
        <w:tblW w:w="37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6"/>
      </w:tblGrid>
      <w:tr w:rsidR="009D386E" w:rsidRPr="009D386E" w14:paraId="64727A36" w14:textId="77777777">
        <w:trPr>
          <w:trHeight w:val="285"/>
        </w:trPr>
        <w:tc>
          <w:tcPr>
            <w:tcW w:w="378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34CF44" w14:textId="77777777" w:rsidR="009D386E" w:rsidRPr="009D386E" w:rsidRDefault="009D386E" w:rsidP="009D386E">
            <w:pPr>
              <w:rPr>
                <w:rFonts w:ascii="Arial" w:hAnsi="Arial" w:cs="Arial"/>
              </w:rPr>
            </w:pPr>
          </w:p>
          <w:tbl>
            <w:tblPr>
              <w:tblW w:w="925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33"/>
              <w:gridCol w:w="1537"/>
              <w:gridCol w:w="1157"/>
              <w:gridCol w:w="1182"/>
              <w:gridCol w:w="1251"/>
            </w:tblGrid>
            <w:tr w:rsidR="009D386E" w:rsidRPr="009D386E" w14:paraId="03BE818C" w14:textId="77777777">
              <w:trPr>
                <w:trHeight w:val="285"/>
              </w:trPr>
              <w:tc>
                <w:tcPr>
                  <w:tcW w:w="4133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4004781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5118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8ED97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9C41DF8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Eye Condition</w:t>
                  </w:r>
                </w:p>
              </w:tc>
            </w:tr>
            <w:tr w:rsidR="009D386E" w:rsidRPr="009D386E" w14:paraId="73C9E41B" w14:textId="77777777">
              <w:trPr>
                <w:trHeight w:val="1200"/>
              </w:trPr>
              <w:tc>
                <w:tcPr>
                  <w:tcW w:w="41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8ED97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E7C9227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Treatment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8ED97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BFFC825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Wet Age-Related Macular Degeneration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8ED97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EAE1573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Diabetic Macular Oedema (DMO)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8ED97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779A6BB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Retinal Vein Occlusion (RVO)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8ED97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0FE387D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 xml:space="preserve">Non-infectious </w:t>
                  </w:r>
                  <w:proofErr w:type="spellStart"/>
                  <w:r w:rsidRPr="009D386E">
                    <w:rPr>
                      <w:rFonts w:ascii="Arial" w:hAnsi="Arial" w:cs="Arial"/>
                    </w:rPr>
                    <w:t>Uveiris</w:t>
                  </w:r>
                  <w:proofErr w:type="spellEnd"/>
                  <w:r w:rsidRPr="009D386E">
                    <w:rPr>
                      <w:rFonts w:ascii="Arial" w:hAnsi="Arial" w:cs="Arial"/>
                    </w:rPr>
                    <w:t xml:space="preserve"> (NIU)</w:t>
                  </w:r>
                </w:p>
              </w:tc>
            </w:tr>
            <w:tr w:rsidR="009D386E" w:rsidRPr="009D386E" w14:paraId="25ABA0A7" w14:textId="77777777">
              <w:trPr>
                <w:trHeight w:val="285"/>
              </w:trPr>
              <w:tc>
                <w:tcPr>
                  <w:tcW w:w="41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340D1B4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Aflibercept – Eylea only (Any strength: 2mg or 8mg)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8B99D77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3DAA51D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5FD1CEF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A4BB6AB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n/a</w:t>
                  </w:r>
                </w:p>
              </w:tc>
            </w:tr>
            <w:tr w:rsidR="009D386E" w:rsidRPr="009D386E" w14:paraId="0541D157" w14:textId="77777777">
              <w:trPr>
                <w:trHeight w:val="600"/>
              </w:trPr>
              <w:tc>
                <w:tcPr>
                  <w:tcW w:w="41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43EFB0A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Aflibercept – Eylea 8mg only (21mg/184microlitres solution or 30.1mg/263microlitres solution)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F317657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795BAEC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630EF56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E5A9CE5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n/a</w:t>
                  </w:r>
                </w:p>
              </w:tc>
            </w:tr>
            <w:tr w:rsidR="009D386E" w:rsidRPr="009D386E" w14:paraId="3AF687CA" w14:textId="77777777">
              <w:trPr>
                <w:trHeight w:val="285"/>
              </w:trPr>
              <w:tc>
                <w:tcPr>
                  <w:tcW w:w="41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908A968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Aflibercept - Biosimilar (any brand other than Eylea)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C57DA76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164DF5A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5D92430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64E0A86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n/a</w:t>
                  </w:r>
                </w:p>
              </w:tc>
            </w:tr>
            <w:tr w:rsidR="009D386E" w:rsidRPr="009D386E" w14:paraId="75B0C490" w14:textId="77777777">
              <w:trPr>
                <w:trHeight w:val="285"/>
              </w:trPr>
              <w:tc>
                <w:tcPr>
                  <w:tcW w:w="41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EC42F18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 xml:space="preserve">Bevacizumab 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74F75F8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E6DAB85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059F3E6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5EE654C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n/a</w:t>
                  </w:r>
                </w:p>
              </w:tc>
            </w:tr>
            <w:tr w:rsidR="009D386E" w:rsidRPr="009D386E" w14:paraId="6B87FE49" w14:textId="77777777">
              <w:trPr>
                <w:trHeight w:val="285"/>
              </w:trPr>
              <w:tc>
                <w:tcPr>
                  <w:tcW w:w="41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971BA1D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Dexamethasone  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AFDA282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F502301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05BA5AC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6EF75D3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</w:tr>
            <w:tr w:rsidR="009D386E" w:rsidRPr="009D386E" w14:paraId="7FB87E2C" w14:textId="77777777">
              <w:trPr>
                <w:trHeight w:val="285"/>
              </w:trPr>
              <w:tc>
                <w:tcPr>
                  <w:tcW w:w="41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B33202B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proofErr w:type="spellStart"/>
                  <w:r w:rsidRPr="009D386E">
                    <w:rPr>
                      <w:rFonts w:ascii="Arial" w:hAnsi="Arial" w:cs="Arial"/>
                    </w:rPr>
                    <w:t>Faricimab</w:t>
                  </w:r>
                  <w:proofErr w:type="spellEnd"/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365EFF4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8B357C8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33B5BF6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743D111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n/a</w:t>
                  </w:r>
                </w:p>
              </w:tc>
            </w:tr>
            <w:tr w:rsidR="009D386E" w:rsidRPr="009D386E" w14:paraId="7711D6E0" w14:textId="77777777">
              <w:trPr>
                <w:trHeight w:val="285"/>
              </w:trPr>
              <w:tc>
                <w:tcPr>
                  <w:tcW w:w="41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3CD47B5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Fluocinolone acetonide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544CFFB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BEBB93C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D2DFF9A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8B37163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</w:tr>
            <w:tr w:rsidR="009D386E" w:rsidRPr="009D386E" w14:paraId="10E3B94A" w14:textId="77777777">
              <w:trPr>
                <w:trHeight w:val="285"/>
              </w:trPr>
              <w:tc>
                <w:tcPr>
                  <w:tcW w:w="413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26D4F82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Ranibizumab - including all Biosimilars</w:t>
                  </w:r>
                </w:p>
              </w:tc>
              <w:tc>
                <w:tcPr>
                  <w:tcW w:w="15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368FD2B8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693A1EE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8B80413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 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8113DC" w14:textId="77777777" w:rsidR="009D386E" w:rsidRPr="009D386E" w:rsidRDefault="009D386E" w:rsidP="009D386E">
                  <w:pPr>
                    <w:rPr>
                      <w:rFonts w:ascii="Arial" w:hAnsi="Arial" w:cs="Arial"/>
                    </w:rPr>
                  </w:pPr>
                  <w:r w:rsidRPr="009D386E">
                    <w:rPr>
                      <w:rFonts w:ascii="Arial" w:hAnsi="Arial" w:cs="Arial"/>
                    </w:rPr>
                    <w:t>n/a</w:t>
                  </w:r>
                </w:p>
              </w:tc>
            </w:tr>
          </w:tbl>
          <w:p w14:paraId="0B48019C" w14:textId="77777777" w:rsidR="009D386E" w:rsidRPr="009D386E" w:rsidRDefault="009D386E" w:rsidP="009D386E">
            <w:pPr>
              <w:rPr>
                <w:rFonts w:ascii="Arial" w:hAnsi="Arial" w:cs="Arial"/>
              </w:rPr>
            </w:pPr>
          </w:p>
        </w:tc>
      </w:tr>
    </w:tbl>
    <w:p w14:paraId="505EBB51" w14:textId="77777777" w:rsidR="009D386E" w:rsidRPr="00EA2A77" w:rsidRDefault="009D386E">
      <w:pPr>
        <w:rPr>
          <w:rFonts w:ascii="Arial" w:hAnsi="Arial" w:cs="Arial"/>
        </w:rPr>
      </w:pPr>
    </w:p>
    <w:sectPr w:rsidR="009D386E" w:rsidRPr="00EA2A77" w:rsidSect="009D38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7303"/>
    <w:multiLevelType w:val="hybridMultilevel"/>
    <w:tmpl w:val="03C4C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15797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6E"/>
    <w:rsid w:val="004F5CF9"/>
    <w:rsid w:val="006D32CD"/>
    <w:rsid w:val="009D386E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FD5AC"/>
  <w15:chartTrackingRefBased/>
  <w15:docId w15:val="{C5F20585-AC9E-4996-BE66-A48F0710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86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86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8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8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8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8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86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8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86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86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86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8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8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8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8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8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8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8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86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86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86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86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1160</Characters>
  <Application>Microsoft Office Word</Application>
  <DocSecurity>0</DocSecurity>
  <Lines>68</Lines>
  <Paragraphs>24</Paragraphs>
  <ScaleCrop>false</ScaleCrop>
  <Company>Salisbury NHS Foundation Trust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SFT)</dc:creator>
  <cp:keywords/>
  <dc:description/>
  <cp:lastModifiedBy>DEAN, Sarah (BSW HOSPITALS GROUP - SFT)</cp:lastModifiedBy>
  <cp:revision>1</cp:revision>
  <dcterms:created xsi:type="dcterms:W3CDTF">2026-09-15T07:10:00Z</dcterms:created>
  <dcterms:modified xsi:type="dcterms:W3CDTF">2026-09-15T07:11:00Z</dcterms:modified>
</cp:coreProperties>
</file>